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6C38A9">
      <w:pPr>
        <w:spacing w:before="162" w:line="227" w:lineRule="auto"/>
        <w:ind w:firstLine="292" w:firstLineChars="100"/>
        <w:rPr>
          <w:rFonts w:ascii="黑体" w:hAnsi="黑体" w:eastAsia="黑体" w:cs="黑体"/>
          <w:spacing w:val="-9"/>
          <w:sz w:val="31"/>
          <w:szCs w:val="31"/>
        </w:rPr>
      </w:pPr>
      <w:r>
        <w:rPr>
          <w:rFonts w:ascii="黑体" w:hAnsi="黑体" w:eastAsia="黑体" w:cs="黑体"/>
          <w:spacing w:val="-9"/>
          <w:sz w:val="31"/>
          <w:szCs w:val="31"/>
        </w:rPr>
        <w:t>附件</w:t>
      </w:r>
      <w:r>
        <w:rPr>
          <w:rFonts w:ascii="黑体" w:hAnsi="黑体" w:eastAsia="黑体" w:cs="黑体"/>
          <w:spacing w:val="-48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9"/>
          <w:sz w:val="31"/>
          <w:szCs w:val="31"/>
        </w:rPr>
        <w:t>1：</w:t>
      </w:r>
    </w:p>
    <w:p w14:paraId="5FC8FB17">
      <w:pPr>
        <w:spacing w:before="162" w:line="227" w:lineRule="auto"/>
        <w:jc w:val="center"/>
        <w:rPr>
          <w:rFonts w:ascii="微软雅黑" w:hAnsi="微软雅黑" w:eastAsia="微软雅黑" w:cs="微软雅黑"/>
          <w:sz w:val="43"/>
          <w:szCs w:val="43"/>
        </w:rPr>
      </w:pPr>
      <w:r>
        <w:rPr>
          <w:rFonts w:hint="eastAsia" w:ascii="微软雅黑" w:hAnsi="微软雅黑" w:eastAsia="微软雅黑" w:cs="微软雅黑"/>
          <w:spacing w:val="5"/>
          <w:sz w:val="43"/>
          <w:szCs w:val="43"/>
          <w:lang w:val="en-US" w:eastAsia="zh-CN"/>
        </w:rPr>
        <w:t>中联重投（吉林）通用航空有限</w:t>
      </w:r>
      <w:r>
        <w:rPr>
          <w:rFonts w:ascii="微软雅黑" w:hAnsi="微软雅黑" w:eastAsia="微软雅黑" w:cs="微软雅黑"/>
          <w:spacing w:val="5"/>
          <w:sz w:val="43"/>
          <w:szCs w:val="43"/>
        </w:rPr>
        <w:t>公司 202</w:t>
      </w:r>
      <w:r>
        <w:rPr>
          <w:rFonts w:hint="eastAsia" w:ascii="微软雅黑" w:hAnsi="微软雅黑" w:eastAsia="微软雅黑" w:cs="微软雅黑"/>
          <w:spacing w:val="5"/>
          <w:sz w:val="43"/>
          <w:szCs w:val="43"/>
          <w:lang w:val="en-US" w:eastAsia="zh-CN"/>
        </w:rPr>
        <w:t>5</w:t>
      </w:r>
      <w:r>
        <w:rPr>
          <w:rFonts w:ascii="微软雅黑" w:hAnsi="微软雅黑" w:eastAsia="微软雅黑" w:cs="微软雅黑"/>
          <w:spacing w:val="5"/>
          <w:sz w:val="43"/>
          <w:szCs w:val="43"/>
        </w:rPr>
        <w:t xml:space="preserve"> 年</w:t>
      </w:r>
    </w:p>
    <w:p w14:paraId="0872E529">
      <w:pPr>
        <w:spacing w:before="331" w:line="197" w:lineRule="auto"/>
        <w:jc w:val="center"/>
        <w:rPr>
          <w:rFonts w:ascii="微软雅黑" w:hAnsi="微软雅黑" w:eastAsia="微软雅黑" w:cs="微软雅黑"/>
          <w:sz w:val="43"/>
          <w:szCs w:val="43"/>
        </w:rPr>
      </w:pPr>
      <w:r>
        <w:rPr>
          <w:rFonts w:hint="eastAsia" w:ascii="微软雅黑" w:hAnsi="微软雅黑" w:eastAsia="微软雅黑" w:cs="微软雅黑"/>
          <w:spacing w:val="8"/>
          <w:sz w:val="43"/>
          <w:szCs w:val="43"/>
          <w:lang w:val="en-US" w:eastAsia="zh-CN"/>
        </w:rPr>
        <w:t>补充</w:t>
      </w:r>
      <w:r>
        <w:rPr>
          <w:rFonts w:ascii="微软雅黑" w:hAnsi="微软雅黑" w:eastAsia="微软雅黑" w:cs="微软雅黑"/>
          <w:spacing w:val="8"/>
          <w:sz w:val="43"/>
          <w:szCs w:val="43"/>
        </w:rPr>
        <w:t>招聘计划表</w:t>
      </w:r>
    </w:p>
    <w:p w14:paraId="74CC049C">
      <w:pPr>
        <w:spacing w:line="42" w:lineRule="exact"/>
      </w:pPr>
    </w:p>
    <w:tbl>
      <w:tblPr>
        <w:tblStyle w:val="4"/>
        <w:tblW w:w="1065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9"/>
        <w:gridCol w:w="984"/>
        <w:gridCol w:w="1284"/>
        <w:gridCol w:w="708"/>
        <w:gridCol w:w="5403"/>
        <w:gridCol w:w="991"/>
        <w:gridCol w:w="784"/>
      </w:tblGrid>
      <w:tr w14:paraId="52D749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</w:trPr>
        <w:tc>
          <w:tcPr>
            <w:tcW w:w="499" w:type="dxa"/>
            <w:textDirection w:val="tbRlV"/>
            <w:vAlign w:val="top"/>
          </w:tcPr>
          <w:p w14:paraId="1F2E5EF9">
            <w:pPr>
              <w:spacing w:before="128" w:line="209" w:lineRule="auto"/>
              <w:ind w:left="10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35"/>
                <w:sz w:val="24"/>
                <w:szCs w:val="24"/>
              </w:rPr>
              <w:t>序号</w:t>
            </w:r>
          </w:p>
        </w:tc>
        <w:tc>
          <w:tcPr>
            <w:tcW w:w="984" w:type="dxa"/>
            <w:vAlign w:val="center"/>
          </w:tcPr>
          <w:p w14:paraId="0CED555A">
            <w:pPr>
              <w:spacing w:before="23" w:line="220" w:lineRule="auto"/>
              <w:jc w:val="center"/>
              <w:rPr>
                <w:rFonts w:hint="eastAsia" w:ascii="黑体" w:hAnsi="黑体" w:eastAsia="黑体" w:cs="黑体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4"/>
                <w:sz w:val="24"/>
                <w:szCs w:val="24"/>
                <w:lang w:val="en-US" w:eastAsia="zh-CN"/>
              </w:rPr>
              <w:t>招聘</w:t>
            </w:r>
          </w:p>
          <w:p w14:paraId="2AC23811">
            <w:pPr>
              <w:spacing w:before="23" w:line="220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4"/>
                <w:sz w:val="24"/>
                <w:szCs w:val="24"/>
                <w:lang w:val="en-US" w:eastAsia="zh-CN"/>
              </w:rPr>
              <w:t>部门</w:t>
            </w:r>
          </w:p>
        </w:tc>
        <w:tc>
          <w:tcPr>
            <w:tcW w:w="1284" w:type="dxa"/>
            <w:vAlign w:val="top"/>
          </w:tcPr>
          <w:p w14:paraId="2C03F10A">
            <w:pPr>
              <w:spacing w:before="102" w:line="220" w:lineRule="auto"/>
              <w:ind w:left="404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招聘</w:t>
            </w:r>
          </w:p>
          <w:p w14:paraId="7C54F85A">
            <w:pPr>
              <w:spacing w:before="25" w:line="220" w:lineRule="auto"/>
              <w:ind w:left="42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7"/>
                <w:sz w:val="24"/>
                <w:szCs w:val="24"/>
              </w:rPr>
              <w:t>岗位</w:t>
            </w:r>
          </w:p>
        </w:tc>
        <w:tc>
          <w:tcPr>
            <w:tcW w:w="708" w:type="dxa"/>
            <w:vAlign w:val="top"/>
          </w:tcPr>
          <w:p w14:paraId="3D7D08BB">
            <w:pPr>
              <w:spacing w:before="102" w:line="220" w:lineRule="auto"/>
              <w:ind w:left="11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招聘</w:t>
            </w:r>
          </w:p>
          <w:p w14:paraId="2B341656">
            <w:pPr>
              <w:spacing w:before="25" w:line="220" w:lineRule="auto"/>
              <w:ind w:left="12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人数</w:t>
            </w:r>
          </w:p>
        </w:tc>
        <w:tc>
          <w:tcPr>
            <w:tcW w:w="5403" w:type="dxa"/>
            <w:vAlign w:val="top"/>
          </w:tcPr>
          <w:p w14:paraId="145953BB">
            <w:pPr>
              <w:spacing w:before="258" w:line="220" w:lineRule="auto"/>
              <w:ind w:left="198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招聘专业要求</w:t>
            </w:r>
          </w:p>
        </w:tc>
        <w:tc>
          <w:tcPr>
            <w:tcW w:w="991" w:type="dxa"/>
            <w:vAlign w:val="top"/>
          </w:tcPr>
          <w:p w14:paraId="72B1C71E">
            <w:pPr>
              <w:spacing w:before="103" w:line="218" w:lineRule="auto"/>
              <w:ind w:left="27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学历</w:t>
            </w:r>
          </w:p>
          <w:p w14:paraId="60FEE32B">
            <w:pPr>
              <w:spacing w:before="27" w:line="220" w:lineRule="auto"/>
              <w:ind w:left="26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要求</w:t>
            </w:r>
          </w:p>
        </w:tc>
        <w:tc>
          <w:tcPr>
            <w:tcW w:w="784" w:type="dxa"/>
            <w:vAlign w:val="top"/>
          </w:tcPr>
          <w:p w14:paraId="49404834">
            <w:pPr>
              <w:spacing w:before="102" w:line="219" w:lineRule="auto"/>
              <w:ind w:left="15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工作</w:t>
            </w:r>
          </w:p>
          <w:p w14:paraId="5B08C463">
            <w:pPr>
              <w:spacing w:before="27" w:line="220" w:lineRule="auto"/>
              <w:ind w:left="15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地点</w:t>
            </w:r>
          </w:p>
        </w:tc>
      </w:tr>
      <w:tr w14:paraId="53B15B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8" w:hRule="atLeast"/>
        </w:trPr>
        <w:tc>
          <w:tcPr>
            <w:tcW w:w="499" w:type="dxa"/>
            <w:vAlign w:val="center"/>
          </w:tcPr>
          <w:p w14:paraId="7CE26B53">
            <w:pPr>
              <w:spacing w:before="103" w:line="213" w:lineRule="auto"/>
              <w:jc w:val="center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84" w:type="dxa"/>
            <w:vAlign w:val="center"/>
          </w:tcPr>
          <w:p w14:paraId="567489BE">
            <w:pPr>
              <w:spacing w:before="103" w:line="374" w:lineRule="auto"/>
              <w:ind w:right="131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人事部</w:t>
            </w:r>
          </w:p>
        </w:tc>
        <w:tc>
          <w:tcPr>
            <w:tcW w:w="1284" w:type="dxa"/>
            <w:vAlign w:val="center"/>
          </w:tcPr>
          <w:p w14:paraId="5F0CAC0D">
            <w:pPr>
              <w:spacing w:before="102" w:line="240" w:lineRule="auto"/>
              <w:ind w:right="110"/>
              <w:jc w:val="center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职能管理类岗位</w:t>
            </w:r>
          </w:p>
        </w:tc>
        <w:tc>
          <w:tcPr>
            <w:tcW w:w="708" w:type="dxa"/>
            <w:vAlign w:val="center"/>
          </w:tcPr>
          <w:p w14:paraId="10250AF4">
            <w:pPr>
              <w:spacing w:before="103" w:line="211" w:lineRule="auto"/>
              <w:jc w:val="center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403" w:type="dxa"/>
            <w:vAlign w:val="center"/>
          </w:tcPr>
          <w:p w14:paraId="5B56B254">
            <w:pPr>
              <w:spacing w:line="321" w:lineRule="auto"/>
              <w:ind w:left="105" w:right="252"/>
              <w:jc w:val="center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-3"/>
                <w:sz w:val="24"/>
                <w:szCs w:val="24"/>
                <w:lang w:val="en-US" w:eastAsia="zh-CN"/>
              </w:rPr>
              <w:t>人力资源管理</w:t>
            </w:r>
            <w:r>
              <w:rPr>
                <w:rFonts w:ascii="微软雅黑" w:hAnsi="微软雅黑" w:eastAsia="微软雅黑" w:cs="微软雅黑"/>
                <w:spacing w:val="-3"/>
                <w:sz w:val="24"/>
                <w:szCs w:val="24"/>
              </w:rPr>
              <w:t>、</w:t>
            </w:r>
            <w:r>
              <w:rPr>
                <w:rFonts w:hint="eastAsia" w:ascii="微软雅黑" w:hAnsi="微软雅黑" w:eastAsia="微软雅黑" w:cs="微软雅黑"/>
                <w:spacing w:val="-3"/>
                <w:sz w:val="24"/>
                <w:szCs w:val="24"/>
                <w:lang w:val="en-US" w:eastAsia="zh-CN"/>
              </w:rPr>
              <w:t>工商管理</w:t>
            </w:r>
            <w:r>
              <w:rPr>
                <w:rFonts w:ascii="微软雅黑" w:hAnsi="微软雅黑" w:eastAsia="微软雅黑" w:cs="微软雅黑"/>
                <w:spacing w:val="-3"/>
                <w:sz w:val="24"/>
                <w:szCs w:val="24"/>
              </w:rPr>
              <w:t>、</w:t>
            </w:r>
            <w:r>
              <w:rPr>
                <w:rFonts w:hint="eastAsia" w:ascii="微软雅黑" w:hAnsi="微软雅黑" w:eastAsia="微软雅黑" w:cs="微软雅黑"/>
                <w:spacing w:val="-3"/>
                <w:sz w:val="24"/>
                <w:szCs w:val="24"/>
                <w:lang w:val="en-US" w:eastAsia="zh-CN"/>
              </w:rPr>
              <w:t>法学</w:t>
            </w:r>
            <w:r>
              <w:rPr>
                <w:rFonts w:ascii="微软雅黑" w:hAnsi="微软雅黑" w:eastAsia="微软雅黑" w:cs="微软雅黑"/>
                <w:spacing w:val="-3"/>
                <w:sz w:val="24"/>
                <w:szCs w:val="24"/>
              </w:rPr>
              <w:t>、</w:t>
            </w:r>
            <w:r>
              <w:rPr>
                <w:rFonts w:hint="eastAsia" w:ascii="微软雅黑" w:hAnsi="微软雅黑" w:eastAsia="微软雅黑" w:cs="微软雅黑"/>
                <w:spacing w:val="-3"/>
                <w:sz w:val="24"/>
                <w:szCs w:val="24"/>
                <w:lang w:val="en-US" w:eastAsia="zh-CN"/>
              </w:rPr>
              <w:t>经济学</w:t>
            </w:r>
            <w:r>
              <w:rPr>
                <w:rFonts w:ascii="微软雅黑" w:hAnsi="微软雅黑" w:eastAsia="微软雅黑" w:cs="微软雅黑"/>
                <w:spacing w:val="-3"/>
                <w:sz w:val="24"/>
                <w:szCs w:val="24"/>
              </w:rPr>
              <w:t>、</w:t>
            </w:r>
            <w:r>
              <w:rPr>
                <w:rFonts w:hint="eastAsia" w:ascii="微软雅黑" w:hAnsi="微软雅黑" w:eastAsia="微软雅黑" w:cs="微软雅黑"/>
                <w:spacing w:val="-3"/>
                <w:sz w:val="24"/>
                <w:szCs w:val="24"/>
                <w:lang w:val="en-US" w:eastAsia="zh-CN"/>
              </w:rPr>
              <w:t>计算机科学与技术等相关专业</w:t>
            </w:r>
          </w:p>
        </w:tc>
        <w:tc>
          <w:tcPr>
            <w:tcW w:w="991" w:type="dxa"/>
            <w:vAlign w:val="top"/>
          </w:tcPr>
          <w:p w14:paraId="16321012">
            <w:pPr>
              <w:pStyle w:val="5"/>
              <w:spacing w:line="260" w:lineRule="auto"/>
            </w:pPr>
          </w:p>
          <w:p w14:paraId="40488D1F">
            <w:pPr>
              <w:pStyle w:val="5"/>
              <w:spacing w:line="260" w:lineRule="auto"/>
            </w:pPr>
          </w:p>
          <w:p w14:paraId="6AF88985">
            <w:pPr>
              <w:pStyle w:val="5"/>
              <w:spacing w:line="261" w:lineRule="auto"/>
            </w:pPr>
          </w:p>
          <w:p w14:paraId="72D47B76">
            <w:pPr>
              <w:pStyle w:val="5"/>
              <w:spacing w:line="261" w:lineRule="auto"/>
            </w:pPr>
          </w:p>
          <w:p w14:paraId="79EE9FC2">
            <w:pPr>
              <w:spacing w:before="103" w:line="374" w:lineRule="auto"/>
              <w:ind w:left="264" w:right="132" w:hanging="127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2"/>
                <w:sz w:val="24"/>
                <w:szCs w:val="24"/>
              </w:rPr>
              <w:t>本科及</w:t>
            </w:r>
            <w:r>
              <w:rPr>
                <w:rFonts w:ascii="微软雅黑" w:hAnsi="微软雅黑" w:eastAsia="微软雅黑" w:cs="微软雅黑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3"/>
                <w:sz w:val="24"/>
                <w:szCs w:val="24"/>
              </w:rPr>
              <w:t>以上</w:t>
            </w:r>
          </w:p>
        </w:tc>
        <w:tc>
          <w:tcPr>
            <w:tcW w:w="784" w:type="dxa"/>
            <w:vAlign w:val="top"/>
          </w:tcPr>
          <w:p w14:paraId="7A6C20EA">
            <w:pPr>
              <w:pStyle w:val="5"/>
              <w:spacing w:line="270" w:lineRule="auto"/>
            </w:pPr>
          </w:p>
          <w:p w14:paraId="1D93F04B">
            <w:pPr>
              <w:pStyle w:val="5"/>
              <w:spacing w:line="271" w:lineRule="auto"/>
            </w:pPr>
          </w:p>
          <w:p w14:paraId="5CDCB6B9">
            <w:pPr>
              <w:pStyle w:val="5"/>
              <w:spacing w:line="271" w:lineRule="auto"/>
            </w:pPr>
          </w:p>
          <w:p w14:paraId="65AEBB74">
            <w:pPr>
              <w:pStyle w:val="5"/>
              <w:spacing w:line="271" w:lineRule="auto"/>
            </w:pPr>
          </w:p>
          <w:p w14:paraId="50A70F9F">
            <w:pPr>
              <w:pStyle w:val="5"/>
              <w:spacing w:line="271" w:lineRule="auto"/>
            </w:pPr>
          </w:p>
          <w:p w14:paraId="5C6F3974">
            <w:pPr>
              <w:spacing w:before="103" w:line="194" w:lineRule="auto"/>
              <w:ind w:left="153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长春</w:t>
            </w:r>
          </w:p>
        </w:tc>
      </w:tr>
      <w:tr w14:paraId="1DF517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8" w:hRule="atLeast"/>
        </w:trPr>
        <w:tc>
          <w:tcPr>
            <w:tcW w:w="499" w:type="dxa"/>
            <w:shd w:val="clear" w:color="auto" w:fill="auto"/>
            <w:vAlign w:val="center"/>
          </w:tcPr>
          <w:p w14:paraId="7CEAEFA3">
            <w:pPr>
              <w:spacing w:before="103" w:line="213" w:lineRule="auto"/>
              <w:jc w:val="center"/>
              <w:rPr>
                <w:rFonts w:hint="default" w:ascii="微软雅黑" w:hAnsi="微软雅黑" w:eastAsia="微软雅黑" w:cs="微软雅黑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13560AB6">
            <w:pPr>
              <w:spacing w:before="103" w:line="240" w:lineRule="auto"/>
              <w:ind w:right="131" w:rightChars="0"/>
              <w:jc w:val="center"/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AI管</w:t>
            </w:r>
          </w:p>
          <w:p w14:paraId="04CC2467">
            <w:pPr>
              <w:spacing w:before="103" w:line="240" w:lineRule="auto"/>
              <w:ind w:right="131" w:rightChars="0"/>
              <w:jc w:val="center"/>
              <w:rPr>
                <w:rFonts w:hint="default" w:ascii="微软雅黑" w:hAnsi="微软雅黑" w:eastAsia="微软雅黑" w:cs="微软雅黑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理员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617C0337">
            <w:pPr>
              <w:spacing w:before="102" w:line="240" w:lineRule="auto"/>
              <w:ind w:right="110" w:rightChars="0"/>
              <w:jc w:val="center"/>
              <w:rPr>
                <w:rFonts w:hint="default" w:ascii="微软雅黑" w:hAnsi="微软雅黑" w:eastAsia="微软雅黑" w:cs="微软雅黑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战略支持类岗位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23E7933">
            <w:pPr>
              <w:spacing w:before="103" w:line="211" w:lineRule="auto"/>
              <w:jc w:val="center"/>
              <w:rPr>
                <w:rFonts w:hint="default" w:ascii="微软雅黑" w:hAnsi="微软雅黑" w:eastAsia="微软雅黑" w:cs="微软雅黑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5403" w:type="dxa"/>
            <w:shd w:val="clear" w:color="auto" w:fill="auto"/>
            <w:vAlign w:val="center"/>
          </w:tcPr>
          <w:p w14:paraId="7B3A85E5">
            <w:pPr>
              <w:spacing w:line="321" w:lineRule="auto"/>
              <w:ind w:left="105" w:leftChars="0" w:right="252" w:rightChars="0"/>
              <w:jc w:val="center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新闻传播学</w:t>
            </w:r>
            <w:r>
              <w:rPr>
                <w:rFonts w:ascii="微软雅黑" w:hAnsi="微软雅黑" w:eastAsia="微软雅黑" w:cs="微软雅黑"/>
                <w:spacing w:val="-3"/>
                <w:sz w:val="24"/>
                <w:szCs w:val="24"/>
              </w:rPr>
              <w:t>、</w:t>
            </w:r>
            <w:r>
              <w:rPr>
                <w:rFonts w:hint="eastAsia" w:ascii="微软雅黑" w:hAnsi="微软雅黑" w:eastAsia="微软雅黑" w:cs="微软雅黑"/>
                <w:spacing w:val="-3"/>
                <w:sz w:val="24"/>
                <w:szCs w:val="24"/>
                <w:lang w:val="en-US" w:eastAsia="zh-CN"/>
              </w:rPr>
              <w:t>市场营销</w:t>
            </w:r>
            <w:r>
              <w:rPr>
                <w:rFonts w:ascii="微软雅黑" w:hAnsi="微软雅黑" w:eastAsia="微软雅黑" w:cs="微软雅黑"/>
                <w:spacing w:val="-3"/>
                <w:sz w:val="24"/>
                <w:szCs w:val="24"/>
              </w:rPr>
              <w:t>、</w:t>
            </w:r>
            <w:r>
              <w:rPr>
                <w:rFonts w:hint="eastAsia" w:ascii="微软雅黑" w:hAnsi="微软雅黑" w:eastAsia="微软雅黑" w:cs="微软雅黑"/>
                <w:spacing w:val="-3"/>
                <w:sz w:val="24"/>
                <w:szCs w:val="24"/>
                <w:lang w:val="en-US" w:eastAsia="zh-CN"/>
              </w:rPr>
              <w:t>广告学</w:t>
            </w:r>
            <w:r>
              <w:rPr>
                <w:rFonts w:ascii="微软雅黑" w:hAnsi="微软雅黑" w:eastAsia="微软雅黑" w:cs="微软雅黑"/>
                <w:spacing w:val="-3"/>
                <w:sz w:val="24"/>
                <w:szCs w:val="24"/>
              </w:rPr>
              <w:t>、</w:t>
            </w:r>
            <w:r>
              <w:rPr>
                <w:rFonts w:hint="eastAsia" w:ascii="微软雅黑" w:hAnsi="微软雅黑" w:eastAsia="微软雅黑" w:cs="微软雅黑"/>
                <w:spacing w:val="-3"/>
                <w:sz w:val="24"/>
                <w:szCs w:val="24"/>
                <w:lang w:val="en-US" w:eastAsia="zh-CN"/>
              </w:rPr>
              <w:t>计算机科学与技术</w:t>
            </w:r>
            <w:r>
              <w:rPr>
                <w:rFonts w:ascii="微软雅黑" w:hAnsi="微软雅黑" w:eastAsia="微软雅黑" w:cs="微软雅黑"/>
                <w:spacing w:val="-3"/>
                <w:sz w:val="24"/>
                <w:szCs w:val="24"/>
              </w:rPr>
              <w:t>、</w:t>
            </w:r>
            <w:r>
              <w:rPr>
                <w:rFonts w:hint="eastAsia" w:ascii="微软雅黑" w:hAnsi="微软雅黑" w:eastAsia="微软雅黑" w:cs="微软雅黑"/>
                <w:spacing w:val="-3"/>
                <w:sz w:val="24"/>
                <w:szCs w:val="24"/>
                <w:lang w:val="en-US" w:eastAsia="zh-CN"/>
              </w:rPr>
              <w:t>数字媒体技术等相关专业</w:t>
            </w:r>
          </w:p>
        </w:tc>
        <w:tc>
          <w:tcPr>
            <w:tcW w:w="991" w:type="dxa"/>
            <w:shd w:val="clear" w:color="auto" w:fill="auto"/>
            <w:vAlign w:val="top"/>
          </w:tcPr>
          <w:p w14:paraId="74AC54D5">
            <w:pPr>
              <w:pStyle w:val="5"/>
              <w:spacing w:line="260" w:lineRule="auto"/>
            </w:pPr>
          </w:p>
          <w:p w14:paraId="56917B22">
            <w:pPr>
              <w:pStyle w:val="5"/>
              <w:spacing w:line="260" w:lineRule="auto"/>
            </w:pPr>
          </w:p>
          <w:p w14:paraId="66BBA198">
            <w:pPr>
              <w:pStyle w:val="5"/>
              <w:spacing w:line="261" w:lineRule="auto"/>
            </w:pPr>
          </w:p>
          <w:p w14:paraId="3227151A">
            <w:pPr>
              <w:pStyle w:val="5"/>
              <w:spacing w:line="261" w:lineRule="auto"/>
            </w:pPr>
          </w:p>
          <w:p w14:paraId="33BE263B">
            <w:pPr>
              <w:spacing w:before="103" w:line="374" w:lineRule="auto"/>
              <w:ind w:left="264" w:leftChars="0" w:right="132" w:rightChars="0" w:hanging="127" w:firstLineChars="0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微软雅黑" w:hAnsi="微软雅黑" w:eastAsia="微软雅黑" w:cs="微软雅黑"/>
                <w:spacing w:val="-2"/>
                <w:sz w:val="24"/>
                <w:szCs w:val="24"/>
                <w:lang w:val="en-US" w:eastAsia="zh-CN"/>
              </w:rPr>
              <w:t>大专</w:t>
            </w:r>
            <w:r>
              <w:rPr>
                <w:rFonts w:ascii="微软雅黑" w:hAnsi="微软雅黑" w:eastAsia="微软雅黑" w:cs="微软雅黑"/>
                <w:spacing w:val="-2"/>
                <w:sz w:val="24"/>
                <w:szCs w:val="24"/>
              </w:rPr>
              <w:t>及</w:t>
            </w:r>
            <w:r>
              <w:rPr>
                <w:rFonts w:ascii="微软雅黑" w:hAnsi="微软雅黑" w:eastAsia="微软雅黑" w:cs="微软雅黑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3"/>
                <w:sz w:val="24"/>
                <w:szCs w:val="24"/>
              </w:rPr>
              <w:t>以上</w:t>
            </w:r>
          </w:p>
        </w:tc>
        <w:tc>
          <w:tcPr>
            <w:tcW w:w="784" w:type="dxa"/>
            <w:shd w:val="clear" w:color="auto" w:fill="auto"/>
            <w:vAlign w:val="top"/>
          </w:tcPr>
          <w:p w14:paraId="2623BE45">
            <w:pPr>
              <w:pStyle w:val="5"/>
              <w:spacing w:line="270" w:lineRule="auto"/>
            </w:pPr>
          </w:p>
          <w:p w14:paraId="0D436D51">
            <w:pPr>
              <w:pStyle w:val="5"/>
              <w:spacing w:line="271" w:lineRule="auto"/>
            </w:pPr>
          </w:p>
          <w:p w14:paraId="124E990A">
            <w:pPr>
              <w:pStyle w:val="5"/>
              <w:spacing w:line="271" w:lineRule="auto"/>
            </w:pPr>
          </w:p>
          <w:p w14:paraId="77DBC54B">
            <w:pPr>
              <w:pStyle w:val="5"/>
              <w:spacing w:line="271" w:lineRule="auto"/>
            </w:pPr>
          </w:p>
          <w:p w14:paraId="50E9E6D7">
            <w:pPr>
              <w:pStyle w:val="5"/>
              <w:spacing w:line="271" w:lineRule="auto"/>
            </w:pPr>
          </w:p>
          <w:p w14:paraId="5F069B02">
            <w:pPr>
              <w:spacing w:before="103" w:line="194" w:lineRule="auto"/>
              <w:ind w:left="153" w:leftChars="0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长春</w:t>
            </w:r>
          </w:p>
        </w:tc>
      </w:tr>
      <w:tr w14:paraId="2874BF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8" w:hRule="atLeast"/>
        </w:trPr>
        <w:tc>
          <w:tcPr>
            <w:tcW w:w="499" w:type="dxa"/>
            <w:shd w:val="clear" w:color="auto" w:fill="auto"/>
            <w:vAlign w:val="center"/>
          </w:tcPr>
          <w:p w14:paraId="29CBAD2B">
            <w:pPr>
              <w:spacing w:before="103" w:line="213" w:lineRule="auto"/>
              <w:jc w:val="center"/>
              <w:rPr>
                <w:rFonts w:hint="default" w:ascii="微软雅黑" w:hAnsi="微软雅黑" w:eastAsia="微软雅黑" w:cs="微软雅黑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0F493C3B">
            <w:pPr>
              <w:spacing w:before="103" w:line="240" w:lineRule="auto"/>
              <w:ind w:right="131" w:rightChars="0"/>
              <w:jc w:val="center"/>
              <w:rPr>
                <w:rFonts w:hint="default" w:ascii="微软雅黑" w:hAnsi="微软雅黑" w:eastAsia="微软雅黑" w:cs="微软雅黑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后勤部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1A5EA10C">
            <w:pPr>
              <w:spacing w:before="102" w:line="240" w:lineRule="auto"/>
              <w:ind w:right="110" w:rightChars="0"/>
              <w:jc w:val="center"/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行政管理类岗位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C020BE9">
            <w:pPr>
              <w:spacing w:before="103" w:line="211" w:lineRule="auto"/>
              <w:jc w:val="center"/>
              <w:rPr>
                <w:rFonts w:hint="default" w:ascii="微软雅黑" w:hAnsi="微软雅黑" w:eastAsia="微软雅黑" w:cs="微软雅黑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5403" w:type="dxa"/>
            <w:shd w:val="clear" w:color="auto" w:fill="auto"/>
            <w:vAlign w:val="center"/>
          </w:tcPr>
          <w:p w14:paraId="7092ECEE">
            <w:pPr>
              <w:spacing w:line="321" w:lineRule="auto"/>
              <w:ind w:left="105" w:leftChars="0" w:right="252" w:rightChars="0"/>
              <w:jc w:val="center"/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pacing w:val="-3"/>
                <w:sz w:val="24"/>
                <w:szCs w:val="24"/>
                <w:lang w:val="en-US" w:eastAsia="zh-CN"/>
              </w:rPr>
              <w:t>行政管理</w:t>
            </w:r>
            <w:r>
              <w:rPr>
                <w:rFonts w:ascii="微软雅黑" w:hAnsi="微软雅黑" w:eastAsia="微软雅黑" w:cs="微软雅黑"/>
                <w:spacing w:val="-3"/>
                <w:sz w:val="24"/>
                <w:szCs w:val="24"/>
              </w:rPr>
              <w:t>、</w:t>
            </w:r>
            <w:r>
              <w:rPr>
                <w:rFonts w:hint="eastAsia" w:ascii="微软雅黑" w:hAnsi="微软雅黑" w:eastAsia="微软雅黑" w:cs="微软雅黑"/>
                <w:spacing w:val="-3"/>
                <w:sz w:val="24"/>
                <w:szCs w:val="24"/>
                <w:lang w:val="en-US" w:eastAsia="zh-CN"/>
              </w:rPr>
              <w:t>公共管理</w:t>
            </w:r>
            <w:r>
              <w:rPr>
                <w:rFonts w:ascii="微软雅黑" w:hAnsi="微软雅黑" w:eastAsia="微软雅黑" w:cs="微软雅黑"/>
                <w:spacing w:val="-3"/>
                <w:sz w:val="24"/>
                <w:szCs w:val="24"/>
              </w:rPr>
              <w:t>、</w:t>
            </w:r>
            <w:r>
              <w:rPr>
                <w:rFonts w:hint="eastAsia" w:ascii="微软雅黑" w:hAnsi="微软雅黑" w:eastAsia="微软雅黑" w:cs="微软雅黑"/>
                <w:spacing w:val="-3"/>
                <w:sz w:val="24"/>
                <w:szCs w:val="24"/>
                <w:lang w:val="en-US" w:eastAsia="zh-CN"/>
              </w:rPr>
              <w:t>工商管理</w:t>
            </w:r>
            <w:r>
              <w:rPr>
                <w:rFonts w:ascii="微软雅黑" w:hAnsi="微软雅黑" w:eastAsia="微软雅黑" w:cs="微软雅黑"/>
                <w:spacing w:val="-3"/>
                <w:sz w:val="24"/>
                <w:szCs w:val="24"/>
              </w:rPr>
              <w:t>、</w:t>
            </w:r>
            <w:r>
              <w:rPr>
                <w:rFonts w:hint="eastAsia" w:ascii="微软雅黑" w:hAnsi="微软雅黑" w:eastAsia="微软雅黑" w:cs="微软雅黑"/>
                <w:spacing w:val="-3"/>
                <w:sz w:val="24"/>
                <w:szCs w:val="24"/>
                <w:lang w:val="en-US" w:eastAsia="zh-CN"/>
              </w:rPr>
              <w:t>采购管理</w:t>
            </w:r>
            <w:r>
              <w:rPr>
                <w:rFonts w:ascii="微软雅黑" w:hAnsi="微软雅黑" w:eastAsia="微软雅黑" w:cs="微软雅黑"/>
                <w:spacing w:val="-3"/>
                <w:sz w:val="24"/>
                <w:szCs w:val="24"/>
              </w:rPr>
              <w:t>、</w:t>
            </w:r>
            <w:r>
              <w:rPr>
                <w:rFonts w:hint="eastAsia" w:ascii="微软雅黑" w:hAnsi="微软雅黑" w:eastAsia="微软雅黑" w:cs="微软雅黑"/>
                <w:spacing w:val="-3"/>
                <w:sz w:val="24"/>
                <w:szCs w:val="24"/>
                <w:lang w:val="en-US" w:eastAsia="zh-CN"/>
              </w:rPr>
              <w:t>机械工程</w:t>
            </w:r>
            <w:r>
              <w:rPr>
                <w:rFonts w:ascii="微软雅黑" w:hAnsi="微软雅黑" w:eastAsia="微软雅黑" w:cs="微软雅黑"/>
                <w:spacing w:val="-3"/>
                <w:sz w:val="24"/>
                <w:szCs w:val="24"/>
              </w:rPr>
              <w:t>、</w:t>
            </w:r>
            <w:r>
              <w:rPr>
                <w:rFonts w:hint="eastAsia" w:ascii="微软雅黑" w:hAnsi="微软雅黑" w:eastAsia="微软雅黑" w:cs="微软雅黑"/>
                <w:spacing w:val="-3"/>
                <w:sz w:val="24"/>
                <w:szCs w:val="24"/>
                <w:lang w:val="en-US" w:eastAsia="zh-CN"/>
              </w:rPr>
              <w:t>计算机科学与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spacing w:val="-3"/>
                <w:sz w:val="24"/>
                <w:szCs w:val="24"/>
                <w:lang w:val="en-US" w:eastAsia="zh-CN"/>
              </w:rPr>
              <w:t>技术</w:t>
            </w:r>
            <w:r>
              <w:rPr>
                <w:rFonts w:ascii="微软雅黑" w:hAnsi="微软雅黑" w:eastAsia="微软雅黑" w:cs="微软雅黑"/>
                <w:spacing w:val="-3"/>
                <w:sz w:val="24"/>
                <w:szCs w:val="24"/>
              </w:rPr>
              <w:t>、</w:t>
            </w:r>
            <w:r>
              <w:rPr>
                <w:rFonts w:hint="eastAsia" w:ascii="微软雅黑" w:hAnsi="微软雅黑" w:eastAsia="微软雅黑" w:cs="微软雅黑"/>
                <w:spacing w:val="-3"/>
                <w:sz w:val="24"/>
                <w:szCs w:val="24"/>
                <w:lang w:val="en-US" w:eastAsia="zh-CN"/>
              </w:rPr>
              <w:t>网络管理</w:t>
            </w:r>
            <w:r>
              <w:rPr>
                <w:rFonts w:ascii="微软雅黑" w:hAnsi="微软雅黑" w:eastAsia="微软雅黑" w:cs="微软雅黑"/>
                <w:spacing w:val="-3"/>
                <w:sz w:val="24"/>
                <w:szCs w:val="24"/>
              </w:rPr>
              <w:t>、</w:t>
            </w:r>
            <w:r>
              <w:rPr>
                <w:rFonts w:hint="eastAsia" w:ascii="微软雅黑" w:hAnsi="微软雅黑" w:eastAsia="微软雅黑" w:cs="微软雅黑"/>
                <w:spacing w:val="-3"/>
                <w:sz w:val="24"/>
                <w:szCs w:val="24"/>
                <w:lang w:val="en-US" w:eastAsia="zh-CN"/>
              </w:rPr>
              <w:t>信息技术</w:t>
            </w:r>
            <w:r>
              <w:rPr>
                <w:rFonts w:ascii="微软雅黑" w:hAnsi="微软雅黑" w:eastAsia="微软雅黑" w:cs="微软雅黑"/>
                <w:spacing w:val="-3"/>
                <w:sz w:val="24"/>
                <w:szCs w:val="24"/>
              </w:rPr>
              <w:t>、</w:t>
            </w:r>
            <w:r>
              <w:rPr>
                <w:rFonts w:hint="eastAsia" w:ascii="微软雅黑" w:hAnsi="微软雅黑" w:eastAsia="微软雅黑" w:cs="微软雅黑"/>
                <w:spacing w:val="-3"/>
                <w:sz w:val="24"/>
                <w:szCs w:val="24"/>
                <w:lang w:val="en-US" w:eastAsia="zh-CN"/>
              </w:rPr>
              <w:t>电子信息工程等相关专业</w:t>
            </w:r>
          </w:p>
        </w:tc>
        <w:tc>
          <w:tcPr>
            <w:tcW w:w="991" w:type="dxa"/>
            <w:shd w:val="clear" w:color="auto" w:fill="auto"/>
            <w:vAlign w:val="top"/>
          </w:tcPr>
          <w:p w14:paraId="30A5293E">
            <w:pPr>
              <w:pStyle w:val="5"/>
              <w:spacing w:line="260" w:lineRule="auto"/>
            </w:pPr>
          </w:p>
          <w:p w14:paraId="04EB7099">
            <w:pPr>
              <w:pStyle w:val="5"/>
              <w:spacing w:line="260" w:lineRule="auto"/>
            </w:pPr>
          </w:p>
          <w:p w14:paraId="2CF9007E">
            <w:pPr>
              <w:pStyle w:val="5"/>
              <w:spacing w:line="261" w:lineRule="auto"/>
            </w:pPr>
          </w:p>
          <w:p w14:paraId="793BA117">
            <w:pPr>
              <w:pStyle w:val="5"/>
              <w:spacing w:line="261" w:lineRule="auto"/>
            </w:pPr>
          </w:p>
          <w:p w14:paraId="23C5A4D8">
            <w:pPr>
              <w:spacing w:before="103" w:line="374" w:lineRule="auto"/>
              <w:ind w:left="264" w:leftChars="0" w:right="132" w:rightChars="0" w:hanging="127" w:firstLineChars="0"/>
              <w:rPr>
                <w:rFonts w:hint="eastAsia" w:ascii="微软雅黑" w:hAnsi="微软雅黑" w:eastAsia="微软雅黑" w:cs="微软雅黑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-2"/>
                <w:sz w:val="24"/>
                <w:szCs w:val="24"/>
                <w:lang w:val="en-US" w:eastAsia="zh-CN"/>
              </w:rPr>
              <w:t>大专</w:t>
            </w:r>
            <w:r>
              <w:rPr>
                <w:rFonts w:ascii="微软雅黑" w:hAnsi="微软雅黑" w:eastAsia="微软雅黑" w:cs="微软雅黑"/>
                <w:spacing w:val="-2"/>
                <w:sz w:val="24"/>
                <w:szCs w:val="24"/>
              </w:rPr>
              <w:t>及</w:t>
            </w:r>
            <w:r>
              <w:rPr>
                <w:rFonts w:ascii="微软雅黑" w:hAnsi="微软雅黑" w:eastAsia="微软雅黑" w:cs="微软雅黑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3"/>
                <w:sz w:val="24"/>
                <w:szCs w:val="24"/>
              </w:rPr>
              <w:t>以上</w:t>
            </w:r>
          </w:p>
        </w:tc>
        <w:tc>
          <w:tcPr>
            <w:tcW w:w="784" w:type="dxa"/>
            <w:shd w:val="clear" w:color="auto" w:fill="auto"/>
            <w:vAlign w:val="top"/>
          </w:tcPr>
          <w:p w14:paraId="6267EA67">
            <w:pPr>
              <w:pStyle w:val="5"/>
              <w:spacing w:line="270" w:lineRule="auto"/>
            </w:pPr>
          </w:p>
          <w:p w14:paraId="24BCB774">
            <w:pPr>
              <w:pStyle w:val="5"/>
              <w:spacing w:line="271" w:lineRule="auto"/>
            </w:pPr>
          </w:p>
          <w:p w14:paraId="3208CD04">
            <w:pPr>
              <w:pStyle w:val="5"/>
              <w:spacing w:line="271" w:lineRule="auto"/>
            </w:pPr>
          </w:p>
          <w:p w14:paraId="01F10900">
            <w:pPr>
              <w:pStyle w:val="5"/>
              <w:spacing w:line="271" w:lineRule="auto"/>
            </w:pPr>
          </w:p>
          <w:p w14:paraId="76E314B8">
            <w:pPr>
              <w:pStyle w:val="5"/>
              <w:spacing w:line="271" w:lineRule="auto"/>
            </w:pPr>
          </w:p>
          <w:p w14:paraId="0820DDBB">
            <w:pPr>
              <w:spacing w:before="103" w:line="194" w:lineRule="auto"/>
              <w:ind w:left="153" w:leftChars="0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长春</w:t>
            </w:r>
          </w:p>
        </w:tc>
      </w:tr>
    </w:tbl>
    <w:p w14:paraId="7757FBDC">
      <w:pPr>
        <w:rPr>
          <w:rFonts w:ascii="Arial" w:hAnsi="Arial" w:eastAsia="Arial" w:cs="Arial"/>
          <w:sz w:val="21"/>
          <w:szCs w:val="21"/>
        </w:rPr>
      </w:pPr>
    </w:p>
    <w:tbl>
      <w:tblPr>
        <w:tblStyle w:val="4"/>
        <w:tblW w:w="1065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9"/>
        <w:gridCol w:w="984"/>
        <w:gridCol w:w="1284"/>
        <w:gridCol w:w="708"/>
        <w:gridCol w:w="5403"/>
        <w:gridCol w:w="991"/>
        <w:gridCol w:w="784"/>
      </w:tblGrid>
      <w:tr w14:paraId="1CA212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8" w:hRule="atLeast"/>
        </w:trPr>
        <w:tc>
          <w:tcPr>
            <w:tcW w:w="499" w:type="dxa"/>
            <w:shd w:val="clear" w:color="auto" w:fill="auto"/>
            <w:vAlign w:val="center"/>
          </w:tcPr>
          <w:p w14:paraId="26D959C0">
            <w:pPr>
              <w:spacing w:before="103" w:line="213" w:lineRule="auto"/>
              <w:jc w:val="center"/>
              <w:rPr>
                <w:rFonts w:hint="default" w:ascii="微软雅黑" w:hAnsi="微软雅黑" w:eastAsia="微软雅黑" w:cs="微软雅黑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4769029C">
            <w:pPr>
              <w:spacing w:before="103" w:line="240" w:lineRule="auto"/>
              <w:ind w:right="131" w:rightChars="0"/>
              <w:jc w:val="center"/>
              <w:rPr>
                <w:rFonts w:hint="default" w:ascii="微软雅黑" w:hAnsi="微软雅黑" w:eastAsia="微软雅黑" w:cs="微软雅黑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宣传部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490F9B57">
            <w:pPr>
              <w:spacing w:before="102" w:line="240" w:lineRule="auto"/>
              <w:ind w:right="110" w:rightChars="0"/>
              <w:jc w:val="center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职能支持类岗位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0119DFA">
            <w:pPr>
              <w:spacing w:before="103" w:line="211" w:lineRule="auto"/>
              <w:jc w:val="center"/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5403" w:type="dxa"/>
            <w:shd w:val="clear" w:color="auto" w:fill="auto"/>
            <w:vAlign w:val="center"/>
          </w:tcPr>
          <w:p w14:paraId="2331FC3F">
            <w:pPr>
              <w:spacing w:line="321" w:lineRule="auto"/>
              <w:ind w:left="105" w:leftChars="0" w:right="252" w:rightChars="0"/>
              <w:jc w:val="center"/>
              <w:rPr>
                <w:rFonts w:hint="default" w:ascii="微软雅黑" w:hAnsi="微软雅黑" w:eastAsia="微软雅黑" w:cs="微软雅黑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新闻传播学</w:t>
            </w:r>
            <w:r>
              <w:rPr>
                <w:rFonts w:ascii="微软雅黑" w:hAnsi="微软雅黑" w:eastAsia="微软雅黑" w:cs="微软雅黑"/>
                <w:spacing w:val="-3"/>
                <w:sz w:val="24"/>
                <w:szCs w:val="24"/>
              </w:rPr>
              <w:t>、</w:t>
            </w:r>
            <w:r>
              <w:rPr>
                <w:rFonts w:hint="eastAsia" w:ascii="微软雅黑" w:hAnsi="微软雅黑" w:eastAsia="微软雅黑" w:cs="微软雅黑"/>
                <w:spacing w:val="-3"/>
                <w:sz w:val="24"/>
                <w:szCs w:val="24"/>
                <w:lang w:val="en-US" w:eastAsia="zh-CN"/>
              </w:rPr>
              <w:t>汉语言文学</w:t>
            </w:r>
            <w:r>
              <w:rPr>
                <w:rFonts w:ascii="微软雅黑" w:hAnsi="微软雅黑" w:eastAsia="微软雅黑" w:cs="微软雅黑"/>
                <w:spacing w:val="-3"/>
                <w:sz w:val="24"/>
                <w:szCs w:val="24"/>
              </w:rPr>
              <w:t>、</w:t>
            </w:r>
            <w:r>
              <w:rPr>
                <w:rFonts w:hint="eastAsia" w:ascii="微软雅黑" w:hAnsi="微软雅黑" w:eastAsia="微软雅黑" w:cs="微软雅黑"/>
                <w:spacing w:val="-3"/>
                <w:sz w:val="24"/>
                <w:szCs w:val="24"/>
                <w:lang w:val="en-US" w:eastAsia="zh-CN"/>
              </w:rPr>
              <w:t>艺术设计</w:t>
            </w:r>
            <w:r>
              <w:rPr>
                <w:rFonts w:ascii="微软雅黑" w:hAnsi="微软雅黑" w:eastAsia="微软雅黑" w:cs="微软雅黑"/>
                <w:spacing w:val="-3"/>
                <w:sz w:val="24"/>
                <w:szCs w:val="24"/>
              </w:rPr>
              <w:t>、</w:t>
            </w:r>
            <w:r>
              <w:rPr>
                <w:rFonts w:hint="eastAsia" w:ascii="微软雅黑" w:hAnsi="微软雅黑" w:eastAsia="微软雅黑" w:cs="微软雅黑"/>
                <w:spacing w:val="-3"/>
                <w:sz w:val="24"/>
                <w:szCs w:val="24"/>
                <w:lang w:val="en-US" w:eastAsia="zh-CN"/>
              </w:rPr>
              <w:t>视觉传达设计</w:t>
            </w:r>
            <w:r>
              <w:rPr>
                <w:rFonts w:ascii="微软雅黑" w:hAnsi="微软雅黑" w:eastAsia="微软雅黑" w:cs="微软雅黑"/>
                <w:spacing w:val="-3"/>
                <w:sz w:val="24"/>
                <w:szCs w:val="24"/>
              </w:rPr>
              <w:t>、</w:t>
            </w:r>
            <w:r>
              <w:rPr>
                <w:rFonts w:hint="eastAsia" w:ascii="微软雅黑" w:hAnsi="微软雅黑" w:eastAsia="微软雅黑" w:cs="微软雅黑"/>
                <w:spacing w:val="-3"/>
                <w:sz w:val="24"/>
                <w:szCs w:val="24"/>
                <w:lang w:val="en-US" w:eastAsia="zh-CN"/>
              </w:rPr>
              <w:t>市场营销</w:t>
            </w:r>
            <w:r>
              <w:rPr>
                <w:rFonts w:ascii="微软雅黑" w:hAnsi="微软雅黑" w:eastAsia="微软雅黑" w:cs="微软雅黑"/>
                <w:spacing w:val="-3"/>
                <w:sz w:val="24"/>
                <w:szCs w:val="24"/>
              </w:rPr>
              <w:t>、</w:t>
            </w:r>
            <w:r>
              <w:rPr>
                <w:rFonts w:hint="eastAsia" w:ascii="微软雅黑" w:hAnsi="微软雅黑" w:eastAsia="微软雅黑" w:cs="微软雅黑"/>
                <w:spacing w:val="-3"/>
                <w:sz w:val="24"/>
                <w:szCs w:val="24"/>
                <w:lang w:val="en-US" w:eastAsia="zh-CN"/>
              </w:rPr>
              <w:t>广告学</w:t>
            </w:r>
            <w:r>
              <w:rPr>
                <w:rFonts w:ascii="微软雅黑" w:hAnsi="微软雅黑" w:eastAsia="微软雅黑" w:cs="微软雅黑"/>
                <w:spacing w:val="-3"/>
                <w:sz w:val="24"/>
                <w:szCs w:val="24"/>
              </w:rPr>
              <w:t>、</w:t>
            </w:r>
            <w:r>
              <w:rPr>
                <w:rFonts w:hint="eastAsia" w:ascii="微软雅黑" w:hAnsi="微软雅黑" w:eastAsia="微软雅黑" w:cs="微软雅黑"/>
                <w:spacing w:val="-3"/>
                <w:sz w:val="24"/>
                <w:szCs w:val="24"/>
                <w:lang w:val="en-US" w:eastAsia="zh-CN"/>
              </w:rPr>
              <w:t>计算机科学与技术</w:t>
            </w:r>
            <w:r>
              <w:rPr>
                <w:rFonts w:ascii="微软雅黑" w:hAnsi="微软雅黑" w:eastAsia="微软雅黑" w:cs="微软雅黑"/>
                <w:spacing w:val="-3"/>
                <w:sz w:val="24"/>
                <w:szCs w:val="24"/>
              </w:rPr>
              <w:t>、</w:t>
            </w:r>
            <w:r>
              <w:rPr>
                <w:rFonts w:hint="eastAsia" w:ascii="微软雅黑" w:hAnsi="微软雅黑" w:eastAsia="微软雅黑" w:cs="微软雅黑"/>
                <w:spacing w:val="-3"/>
                <w:sz w:val="24"/>
                <w:szCs w:val="24"/>
                <w:lang w:val="en-US" w:eastAsia="zh-CN"/>
              </w:rPr>
              <w:t>数字媒体技术等相关专业</w:t>
            </w:r>
          </w:p>
        </w:tc>
        <w:tc>
          <w:tcPr>
            <w:tcW w:w="991" w:type="dxa"/>
            <w:shd w:val="clear" w:color="auto" w:fill="auto"/>
            <w:vAlign w:val="top"/>
          </w:tcPr>
          <w:p w14:paraId="56CC82A4">
            <w:pPr>
              <w:pStyle w:val="5"/>
              <w:spacing w:line="260" w:lineRule="auto"/>
            </w:pPr>
          </w:p>
          <w:p w14:paraId="42A2CE68">
            <w:pPr>
              <w:pStyle w:val="5"/>
              <w:spacing w:line="260" w:lineRule="auto"/>
            </w:pPr>
          </w:p>
          <w:p w14:paraId="5E7DC52C">
            <w:pPr>
              <w:pStyle w:val="5"/>
              <w:spacing w:line="261" w:lineRule="auto"/>
            </w:pPr>
          </w:p>
          <w:p w14:paraId="3F6174B2">
            <w:pPr>
              <w:pStyle w:val="5"/>
              <w:spacing w:line="261" w:lineRule="auto"/>
            </w:pPr>
          </w:p>
          <w:p w14:paraId="7CB0F3E9">
            <w:pPr>
              <w:spacing w:before="103" w:line="374" w:lineRule="auto"/>
              <w:ind w:left="264" w:leftChars="0" w:right="132" w:rightChars="0" w:hanging="127" w:firstLineChars="0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微软雅黑" w:hAnsi="微软雅黑" w:eastAsia="微软雅黑" w:cs="微软雅黑"/>
                <w:spacing w:val="-2"/>
                <w:sz w:val="24"/>
                <w:szCs w:val="24"/>
                <w:lang w:val="en-US" w:eastAsia="zh-CN"/>
              </w:rPr>
              <w:t>大专</w:t>
            </w:r>
            <w:r>
              <w:rPr>
                <w:rFonts w:ascii="微软雅黑" w:hAnsi="微软雅黑" w:eastAsia="微软雅黑" w:cs="微软雅黑"/>
                <w:spacing w:val="-2"/>
                <w:sz w:val="24"/>
                <w:szCs w:val="24"/>
              </w:rPr>
              <w:t>及</w:t>
            </w:r>
            <w:r>
              <w:rPr>
                <w:rFonts w:ascii="微软雅黑" w:hAnsi="微软雅黑" w:eastAsia="微软雅黑" w:cs="微软雅黑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3"/>
                <w:sz w:val="24"/>
                <w:szCs w:val="24"/>
              </w:rPr>
              <w:t>以上</w:t>
            </w:r>
          </w:p>
        </w:tc>
        <w:tc>
          <w:tcPr>
            <w:tcW w:w="784" w:type="dxa"/>
            <w:shd w:val="clear" w:color="auto" w:fill="auto"/>
            <w:vAlign w:val="top"/>
          </w:tcPr>
          <w:p w14:paraId="7E84E419">
            <w:pPr>
              <w:pStyle w:val="5"/>
              <w:spacing w:line="270" w:lineRule="auto"/>
            </w:pPr>
          </w:p>
          <w:p w14:paraId="0875D166">
            <w:pPr>
              <w:pStyle w:val="5"/>
              <w:spacing w:line="271" w:lineRule="auto"/>
            </w:pPr>
          </w:p>
          <w:p w14:paraId="4639701A">
            <w:pPr>
              <w:pStyle w:val="5"/>
              <w:spacing w:line="271" w:lineRule="auto"/>
            </w:pPr>
          </w:p>
          <w:p w14:paraId="46AD36E7">
            <w:pPr>
              <w:pStyle w:val="5"/>
              <w:spacing w:line="271" w:lineRule="auto"/>
            </w:pPr>
          </w:p>
          <w:p w14:paraId="20424A98">
            <w:pPr>
              <w:pStyle w:val="5"/>
              <w:spacing w:line="271" w:lineRule="auto"/>
            </w:pPr>
          </w:p>
          <w:p w14:paraId="5C1EAB61">
            <w:pPr>
              <w:spacing w:before="103" w:line="194" w:lineRule="auto"/>
              <w:ind w:left="153" w:leftChars="0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长春</w:t>
            </w:r>
          </w:p>
        </w:tc>
      </w:tr>
      <w:tr w14:paraId="69D67E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8" w:hRule="atLeast"/>
        </w:trPr>
        <w:tc>
          <w:tcPr>
            <w:tcW w:w="499" w:type="dxa"/>
            <w:shd w:val="clear" w:color="auto" w:fill="auto"/>
            <w:vAlign w:val="center"/>
          </w:tcPr>
          <w:p w14:paraId="5EA8F054">
            <w:pPr>
              <w:spacing w:before="103" w:line="213" w:lineRule="auto"/>
              <w:jc w:val="center"/>
              <w:rPr>
                <w:rFonts w:hint="default" w:ascii="微软雅黑" w:hAnsi="微软雅黑" w:eastAsia="微软雅黑" w:cs="微软雅黑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28E91E90">
            <w:pPr>
              <w:spacing w:before="103" w:line="240" w:lineRule="auto"/>
              <w:ind w:right="131" w:rightChars="0"/>
              <w:jc w:val="center"/>
              <w:rPr>
                <w:rFonts w:hint="default" w:ascii="微软雅黑" w:hAnsi="微软雅黑" w:eastAsia="微软雅黑" w:cs="微软雅黑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集客部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6AFD9FA6">
            <w:pPr>
              <w:spacing w:before="102" w:line="240" w:lineRule="auto"/>
              <w:ind w:right="110" w:rightChars="0"/>
              <w:jc w:val="center"/>
              <w:rPr>
                <w:rFonts w:hint="default" w:ascii="微软雅黑" w:hAnsi="微软雅黑" w:eastAsia="微软雅黑" w:cs="微软雅黑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战略支持类岗位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95F4986">
            <w:pPr>
              <w:spacing w:before="103" w:line="211" w:lineRule="auto"/>
              <w:jc w:val="center"/>
              <w:rPr>
                <w:rFonts w:hint="default" w:ascii="微软雅黑" w:hAnsi="微软雅黑" w:eastAsia="微软雅黑" w:cs="微软雅黑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5403" w:type="dxa"/>
            <w:shd w:val="clear" w:color="auto" w:fill="auto"/>
            <w:vAlign w:val="center"/>
          </w:tcPr>
          <w:p w14:paraId="041E2D30">
            <w:pPr>
              <w:spacing w:line="321" w:lineRule="auto"/>
              <w:ind w:left="105" w:leftChars="0" w:right="252" w:rightChars="0"/>
              <w:jc w:val="center"/>
              <w:rPr>
                <w:rFonts w:hint="default" w:ascii="微软雅黑" w:hAnsi="微软雅黑" w:eastAsia="微软雅黑" w:cs="微软雅黑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市场营销</w:t>
            </w:r>
            <w:r>
              <w:rPr>
                <w:rFonts w:ascii="微软雅黑" w:hAnsi="微软雅黑" w:eastAsia="微软雅黑" w:cs="微软雅黑"/>
                <w:spacing w:val="-3"/>
                <w:sz w:val="24"/>
                <w:szCs w:val="24"/>
              </w:rPr>
              <w:t>、</w:t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工商管理</w:t>
            </w:r>
            <w:r>
              <w:rPr>
                <w:rFonts w:ascii="微软雅黑" w:hAnsi="微软雅黑" w:eastAsia="微软雅黑" w:cs="微软雅黑"/>
                <w:spacing w:val="-3"/>
                <w:sz w:val="24"/>
                <w:szCs w:val="24"/>
              </w:rPr>
              <w:t>、</w:t>
            </w:r>
            <w:r>
              <w:rPr>
                <w:rFonts w:hint="eastAsia" w:ascii="微软雅黑" w:hAnsi="微软雅黑" w:eastAsia="微软雅黑" w:cs="微软雅黑"/>
                <w:spacing w:val="-3"/>
                <w:sz w:val="24"/>
                <w:szCs w:val="24"/>
                <w:lang w:val="en-US" w:eastAsia="zh-CN"/>
              </w:rPr>
              <w:t>经济学</w:t>
            </w:r>
            <w:r>
              <w:rPr>
                <w:rFonts w:ascii="微软雅黑" w:hAnsi="微软雅黑" w:eastAsia="微软雅黑" w:cs="微软雅黑"/>
                <w:spacing w:val="-3"/>
                <w:sz w:val="24"/>
                <w:szCs w:val="24"/>
              </w:rPr>
              <w:t>、</w:t>
            </w:r>
            <w:r>
              <w:rPr>
                <w:rFonts w:hint="eastAsia" w:ascii="微软雅黑" w:hAnsi="微软雅黑" w:eastAsia="微软雅黑" w:cs="微软雅黑"/>
                <w:spacing w:val="-3"/>
                <w:sz w:val="24"/>
                <w:szCs w:val="24"/>
                <w:lang w:val="en-US" w:eastAsia="zh-CN"/>
              </w:rPr>
              <w:t>金融学</w:t>
            </w:r>
            <w:r>
              <w:rPr>
                <w:rFonts w:ascii="微软雅黑" w:hAnsi="微软雅黑" w:eastAsia="微软雅黑" w:cs="微软雅黑"/>
                <w:spacing w:val="-3"/>
                <w:sz w:val="24"/>
                <w:szCs w:val="24"/>
              </w:rPr>
              <w:t>、</w:t>
            </w:r>
            <w:r>
              <w:rPr>
                <w:rFonts w:hint="eastAsia" w:ascii="微软雅黑" w:hAnsi="微软雅黑" w:eastAsia="微软雅黑" w:cs="微软雅黑"/>
                <w:spacing w:val="-3"/>
                <w:sz w:val="24"/>
                <w:szCs w:val="24"/>
                <w:lang w:val="en-US" w:eastAsia="zh-CN"/>
              </w:rPr>
              <w:t>计算机科学</w:t>
            </w:r>
            <w:r>
              <w:rPr>
                <w:rFonts w:ascii="微软雅黑" w:hAnsi="微软雅黑" w:eastAsia="微软雅黑" w:cs="微软雅黑"/>
                <w:spacing w:val="-3"/>
                <w:sz w:val="24"/>
                <w:szCs w:val="24"/>
              </w:rPr>
              <w:t>、</w:t>
            </w:r>
            <w:r>
              <w:rPr>
                <w:rFonts w:hint="eastAsia" w:ascii="微软雅黑" w:hAnsi="微软雅黑" w:eastAsia="微软雅黑" w:cs="微软雅黑"/>
                <w:spacing w:val="-3"/>
                <w:sz w:val="24"/>
                <w:szCs w:val="24"/>
                <w:lang w:val="en-US" w:eastAsia="zh-CN"/>
              </w:rPr>
              <w:t>统计学</w:t>
            </w:r>
            <w:r>
              <w:rPr>
                <w:rFonts w:ascii="微软雅黑" w:hAnsi="微软雅黑" w:eastAsia="微软雅黑" w:cs="微软雅黑"/>
                <w:spacing w:val="-3"/>
                <w:sz w:val="24"/>
                <w:szCs w:val="24"/>
              </w:rPr>
              <w:t>、</w:t>
            </w:r>
            <w:r>
              <w:rPr>
                <w:rFonts w:hint="eastAsia" w:ascii="微软雅黑" w:hAnsi="微软雅黑" w:eastAsia="微软雅黑" w:cs="微软雅黑"/>
                <w:spacing w:val="-3"/>
                <w:sz w:val="24"/>
                <w:szCs w:val="24"/>
                <w:lang w:val="en-US" w:eastAsia="zh-CN"/>
              </w:rPr>
              <w:t>新闻传播学</w:t>
            </w:r>
            <w:r>
              <w:rPr>
                <w:rFonts w:ascii="微软雅黑" w:hAnsi="微软雅黑" w:eastAsia="微软雅黑" w:cs="微软雅黑"/>
                <w:spacing w:val="-3"/>
                <w:sz w:val="24"/>
                <w:szCs w:val="24"/>
              </w:rPr>
              <w:t>、</w:t>
            </w:r>
            <w:r>
              <w:rPr>
                <w:rFonts w:hint="eastAsia" w:ascii="微软雅黑" w:hAnsi="微软雅黑" w:eastAsia="微软雅黑" w:cs="微软雅黑"/>
                <w:spacing w:val="-3"/>
                <w:sz w:val="24"/>
                <w:szCs w:val="24"/>
                <w:lang w:val="en-US" w:eastAsia="zh-CN"/>
              </w:rPr>
              <w:t>汉语言文学等相关专业</w:t>
            </w:r>
          </w:p>
        </w:tc>
        <w:tc>
          <w:tcPr>
            <w:tcW w:w="991" w:type="dxa"/>
            <w:shd w:val="clear" w:color="auto" w:fill="auto"/>
            <w:vAlign w:val="top"/>
          </w:tcPr>
          <w:p w14:paraId="3A600C4C">
            <w:pPr>
              <w:pStyle w:val="5"/>
              <w:spacing w:line="260" w:lineRule="auto"/>
            </w:pPr>
          </w:p>
          <w:p w14:paraId="66C17155">
            <w:pPr>
              <w:pStyle w:val="5"/>
              <w:spacing w:line="260" w:lineRule="auto"/>
            </w:pPr>
          </w:p>
          <w:p w14:paraId="0292DFD3">
            <w:pPr>
              <w:pStyle w:val="5"/>
              <w:spacing w:line="261" w:lineRule="auto"/>
            </w:pPr>
          </w:p>
          <w:p w14:paraId="386DC3E6">
            <w:pPr>
              <w:pStyle w:val="5"/>
              <w:spacing w:line="261" w:lineRule="auto"/>
            </w:pPr>
          </w:p>
          <w:p w14:paraId="18A94073">
            <w:pPr>
              <w:spacing w:before="103" w:line="374" w:lineRule="auto"/>
              <w:ind w:left="264" w:leftChars="0" w:right="132" w:rightChars="0" w:hanging="127" w:firstLineChars="0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微软雅黑" w:hAnsi="微软雅黑" w:eastAsia="微软雅黑" w:cs="微软雅黑"/>
                <w:spacing w:val="-2"/>
                <w:sz w:val="24"/>
                <w:szCs w:val="24"/>
                <w:lang w:val="en-US" w:eastAsia="zh-CN"/>
              </w:rPr>
              <w:t>大专</w:t>
            </w:r>
            <w:r>
              <w:rPr>
                <w:rFonts w:ascii="微软雅黑" w:hAnsi="微软雅黑" w:eastAsia="微软雅黑" w:cs="微软雅黑"/>
                <w:spacing w:val="-2"/>
                <w:sz w:val="24"/>
                <w:szCs w:val="24"/>
              </w:rPr>
              <w:t>及</w:t>
            </w:r>
            <w:r>
              <w:rPr>
                <w:rFonts w:ascii="微软雅黑" w:hAnsi="微软雅黑" w:eastAsia="微软雅黑" w:cs="微软雅黑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3"/>
                <w:sz w:val="24"/>
                <w:szCs w:val="24"/>
              </w:rPr>
              <w:t>以上</w:t>
            </w:r>
          </w:p>
        </w:tc>
        <w:tc>
          <w:tcPr>
            <w:tcW w:w="784" w:type="dxa"/>
            <w:shd w:val="clear" w:color="auto" w:fill="auto"/>
            <w:vAlign w:val="top"/>
          </w:tcPr>
          <w:p w14:paraId="319D0E04">
            <w:pPr>
              <w:pStyle w:val="5"/>
              <w:spacing w:line="270" w:lineRule="auto"/>
            </w:pPr>
          </w:p>
          <w:p w14:paraId="6DBB31CC">
            <w:pPr>
              <w:pStyle w:val="5"/>
              <w:spacing w:line="271" w:lineRule="auto"/>
            </w:pPr>
          </w:p>
          <w:p w14:paraId="4695339A">
            <w:pPr>
              <w:pStyle w:val="5"/>
              <w:spacing w:line="271" w:lineRule="auto"/>
            </w:pPr>
          </w:p>
          <w:p w14:paraId="0AFB114A">
            <w:pPr>
              <w:pStyle w:val="5"/>
              <w:spacing w:line="271" w:lineRule="auto"/>
            </w:pPr>
          </w:p>
          <w:p w14:paraId="6307FADE">
            <w:pPr>
              <w:pStyle w:val="5"/>
              <w:spacing w:line="271" w:lineRule="auto"/>
            </w:pPr>
          </w:p>
          <w:p w14:paraId="60280B89">
            <w:pPr>
              <w:spacing w:before="103" w:line="194" w:lineRule="auto"/>
              <w:ind w:left="153" w:leftChars="0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长春</w:t>
            </w:r>
          </w:p>
        </w:tc>
      </w:tr>
      <w:tr w14:paraId="663A3E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</w:trPr>
        <w:tc>
          <w:tcPr>
            <w:tcW w:w="1483" w:type="dxa"/>
            <w:gridSpan w:val="2"/>
            <w:shd w:val="clear" w:color="auto" w:fill="auto"/>
            <w:vAlign w:val="center"/>
          </w:tcPr>
          <w:p w14:paraId="50AE2D60">
            <w:pPr>
              <w:spacing w:before="103" w:line="240" w:lineRule="auto"/>
              <w:ind w:right="131" w:rightChars="0"/>
              <w:jc w:val="center"/>
              <w:rPr>
                <w:rFonts w:hint="default" w:ascii="微软雅黑" w:hAnsi="微软雅黑" w:eastAsia="微软雅黑" w:cs="微软雅黑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合计</w:t>
            </w:r>
          </w:p>
        </w:tc>
        <w:tc>
          <w:tcPr>
            <w:tcW w:w="9170" w:type="dxa"/>
            <w:gridSpan w:val="5"/>
            <w:shd w:val="clear" w:color="auto" w:fill="auto"/>
            <w:vAlign w:val="center"/>
          </w:tcPr>
          <w:p w14:paraId="0E182B6F">
            <w:pPr>
              <w:spacing w:before="103" w:line="194" w:lineRule="auto"/>
              <w:ind w:left="153" w:leftChars="0"/>
              <w:jc w:val="center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8人</w:t>
            </w:r>
          </w:p>
        </w:tc>
      </w:tr>
    </w:tbl>
    <w:p w14:paraId="434F199B">
      <w:pPr>
        <w:rPr>
          <w:rFonts w:ascii="Arial" w:hAnsi="Arial" w:eastAsia="Arial" w:cs="Arial"/>
          <w:sz w:val="21"/>
          <w:szCs w:val="21"/>
        </w:rPr>
        <w:sectPr>
          <w:pgSz w:w="11907" w:h="16839"/>
          <w:pgMar w:top="1431" w:right="624" w:bottom="0" w:left="624" w:header="0" w:footer="0" w:gutter="0"/>
          <w:cols w:space="720" w:num="1"/>
        </w:sectPr>
      </w:pPr>
    </w:p>
    <w:p w14:paraId="7B77D7BA">
      <w:pPr>
        <w:spacing w:line="91" w:lineRule="auto"/>
        <w:rPr>
          <w:rFonts w:ascii="Arial"/>
          <w:sz w:val="2"/>
        </w:rPr>
      </w:pPr>
    </w:p>
    <w:p w14:paraId="163543F7">
      <w:pPr>
        <w:rPr>
          <w:rFonts w:ascii="Arial"/>
          <w:sz w:val="21"/>
        </w:rPr>
      </w:pPr>
    </w:p>
    <w:sectPr>
      <w:pgSz w:w="11907" w:h="16839"/>
      <w:pgMar w:top="1431" w:right="624" w:bottom="0" w:left="62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2950585"/>
    <w:rsid w:val="234F724C"/>
    <w:rsid w:val="237F2849"/>
    <w:rsid w:val="2CE1475D"/>
    <w:rsid w:val="3D9168F3"/>
    <w:rsid w:val="44257AA1"/>
    <w:rsid w:val="521D59C7"/>
    <w:rsid w:val="56EB5639"/>
    <w:rsid w:val="57F04A0C"/>
    <w:rsid w:val="58F46A27"/>
    <w:rsid w:val="5D804BF8"/>
    <w:rsid w:val="667A0CF8"/>
    <w:rsid w:val="68996F25"/>
    <w:rsid w:val="70B30B1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463</Words>
  <Characters>468</Characters>
  <TotalTime>14</TotalTime>
  <ScaleCrop>false</ScaleCrop>
  <LinksUpToDate>false</LinksUpToDate>
  <CharactersWithSpaces>479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2024-06-11T15:24:00Z</dcterms:created>
  <dc:creator>永宁 裴</dc:creator>
  <cp:lastModifiedBy>Salut</cp:lastModifiedBy>
  <dcterms:modified xsi:type="dcterms:W3CDTF">2025-09-08T01:07:34Z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2025-07-17T11:06:05Z</vt:filetime>
  </property>
  <property fmtid="{D5CDD505-2E9C-101B-9397-08002B2CF9AE}" pid="4" name="KSOProductBuildVer">
    <vt:lpwstr>2052-12.1.0.21915</vt:lpwstr>
  </property>
  <property fmtid="{D5CDD505-2E9C-101B-9397-08002B2CF9AE}" pid="5" name="ICV">
    <vt:lpwstr>E7D93E2C4A9F490EAD2B626D9FBB9E4D_13</vt:lpwstr>
  </property>
  <property fmtid="{D5CDD505-2E9C-101B-9397-08002B2CF9AE}" pid="6" name="KSOTemplateDocerSaveRecord">
    <vt:lpwstr>eyJoZGlkIjoiZGUwYmY5YWI3ZDdhYWVlYzdkMzY1NGNkYmFkOGE3NzQiLCJ1c2VySWQiOiI0Mzc0ODg4MzkifQ==</vt:lpwstr>
  </property>
</Properties>
</file>